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A6196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高频电刀参数</w:t>
      </w:r>
    </w:p>
    <w:p w14:paraId="03C4A987">
      <w:pPr>
        <w:jc w:val="both"/>
        <w:rPr>
          <w:rFonts w:hint="default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一、技术参数</w:t>
      </w:r>
    </w:p>
    <w:p w14:paraId="65E47182">
      <w:pP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★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1、用于各外科手术的切割和电凝使用，和所有内窥镜品牌通用。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2、具有单极电切、电凝和双极电切、电凝技术。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3、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具备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液晶显示操作界面，具有集中显示功能，人机交互对话方式，功率和效果参数可以直接通过上下键设置。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4、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具备≥3种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智能调节技术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至少包括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4.1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电压调节：可实现组织损伤及重复性极佳的电切和与电凝。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4.2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电弧调节：可实现电切、电凝和液体环境下的电切提供支持，高阻抗组织区域内实现可重复的高效率电切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4.3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输出调节：可实现电凝和组织失活提供稳定的功率输出。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5、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具备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单极切割模式≥3种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至少包括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：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5.1、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自动电切：效果调节≥8档，最高峰值电压≤740v;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5.2、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高能电切：效果调节≥8档，最高峰值电压≤1040v;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5.3、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无血电切：效果≥8档，最高峰值电压≤1450v;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6、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具备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单极电凝模式≥5种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至少包括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6.1、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柔和电凝：效果调节效果调节≥8档，最高峰值电压≤190v;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6.2、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快速电凝：效果调节≥8档，最高峰值电压≤2500v;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6.3、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强力电凝：效果调节≥4档，最高峰值电压≤1800v;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6.4、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喷射电凝：效果调节≥2档，最高峰值电压≤4300v;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6.5、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经典电凝：效果调节≥2档，最高峰值电压≤1430v;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7、具有双极电切，双极柔和电凝模式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7.1、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双极电切：效果调节≥8档，最高峰值电压≤740v;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7.2、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双极柔和电凝：效果调节≥8档，最高峰值电压≤200v;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8、模块化设计，可独立的更换模块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能进行硬件、软件升级，根据需求实现个性化配置。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9、具有自动切割控制功能，可根据组织需要自动调整输出功率。切割效果不受电极大小、切割速度及组织类型的影响。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10．具有功率峰值补偿功能，对初始切割和切割过程提供智能补偿支持。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t>▲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11、具有升级功能：能够升级内镜电切，双路输出，氩气刀和水刀功能。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t>▲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12、低电压设计，喷射电凝模式下最高电压≤4500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V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t>▲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13、具有中性电极安全监测系统（≥4种监测类型可选择），能够对病人阻抗在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至少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20-120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之间进行动态监测。能够监测高低频漏电电流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t>▲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14、具有新生儿手术监测模式，在主机上有新生儿中性电极监控功能设置菜单。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15、功率输出：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15.1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电切最大输出功率：≥300W/500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15.2最大输出时功率：≥500W/920VA</w:t>
      </w:r>
    </w:p>
    <w:p w14:paraId="067EED18">
      <w:pPr>
        <w:numPr>
          <w:numId w:val="0"/>
        </w:num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二、配置清单</w:t>
      </w:r>
    </w:p>
    <w:p w14:paraId="19E48DE9"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高频手术系统 1台</w:t>
      </w:r>
    </w:p>
    <w:p w14:paraId="58B19E90">
      <w:pPr>
        <w:numPr>
          <w:ilvl w:val="0"/>
          <w:numId w:val="1"/>
        </w:numP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双脚踏开关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 xml:space="preserve"> 1个</w:t>
      </w:r>
    </w:p>
    <w:p w14:paraId="3C081E31">
      <w:pPr>
        <w:numPr>
          <w:ilvl w:val="0"/>
          <w:numId w:val="1"/>
        </w:numP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中性电极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 xml:space="preserve"> 10片</w:t>
      </w:r>
    </w:p>
    <w:p w14:paraId="67D48C6C">
      <w:pPr>
        <w:numPr>
          <w:ilvl w:val="0"/>
          <w:numId w:val="1"/>
        </w:numP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一次性使用电刀笔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 xml:space="preserve"> 5支</w:t>
      </w:r>
      <w:bookmarkStart w:id="0" w:name="_GoBack"/>
      <w:bookmarkEnd w:id="0"/>
    </w:p>
    <w:p w14:paraId="112612D7">
      <w:pPr>
        <w:numPr>
          <w:ilvl w:val="0"/>
          <w:numId w:val="1"/>
        </w:numP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中性电极（连接电缆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）1根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4274DB"/>
    <w:multiLevelType w:val="singleLevel"/>
    <w:tmpl w:val="734274D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OTljNjY1NmU2MzA1YTE2M2I0MjhmZGYxNWM3NDEifQ=="/>
  </w:docVars>
  <w:rsids>
    <w:rsidRoot w:val="00000000"/>
    <w:rsid w:val="030E0309"/>
    <w:rsid w:val="17992C8A"/>
    <w:rsid w:val="30BD303F"/>
    <w:rsid w:val="39BC0E2D"/>
    <w:rsid w:val="43B721D5"/>
    <w:rsid w:val="5A65477E"/>
    <w:rsid w:val="64BF3592"/>
    <w:rsid w:val="70FD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841</Words>
  <Characters>952</Characters>
  <Lines>0</Lines>
  <Paragraphs>0</Paragraphs>
  <TotalTime>0</TotalTime>
  <ScaleCrop>false</ScaleCrop>
  <LinksUpToDate>false</LinksUpToDate>
  <CharactersWithSpaces>953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2024-09-27T05:37:00Z</dcterms:created>
  <dc:creator>HP</dc:creator>
  <cp:lastModifiedBy>高云祥</cp:lastModifiedBy>
  <dcterms:modified xsi:type="dcterms:W3CDTF">2025-01-20T07:44:46Z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42E4D216533945429813E641B2C9752C_12</vt:lpwstr>
  </property>
  <property fmtid="{D5CDD505-2E9C-101B-9397-08002B2CF9AE}" pid="4" name="KSOTemplateDocerSaveRecord">
    <vt:lpwstr>eyJoZGlkIjoiZGY3NjNhZWZlMWM5NDk1OGFjNTc5OGQ5NzA5YTM3NjgiLCJ1c2VySWQiOiIxNTY5ODEwOTMxIn0=</vt:lpwstr>
  </property>
</Properties>
</file>