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2F02F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恒温恒湿培养箱参数</w:t>
      </w:r>
    </w:p>
    <w:p w14:paraId="69D6D2F8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 w14:paraId="4D96D7A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1、控温范围≥（0-60）°C</w:t>
      </w:r>
    </w:p>
    <w:p w14:paraId="37CF45D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2、分辨率≤0.1°C</w:t>
      </w:r>
    </w:p>
    <w:p w14:paraId="7F183C6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3、波动度≤士0.5°C</w:t>
      </w:r>
    </w:p>
    <w:p w14:paraId="5BB2535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4、均匀度≤±1°C(37°C时)</w:t>
      </w:r>
    </w:p>
    <w:p w14:paraId="3690022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5、控湿范围≥（50%-90%）</w:t>
      </w:r>
    </w:p>
    <w:p w14:paraId="1B92242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6、湿度波动≤士5%</w:t>
      </w:r>
    </w:p>
    <w:p w14:paraId="69DEB35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7、输入功率≤1300W</w:t>
      </w:r>
    </w:p>
    <w:p w14:paraId="2F25D3C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8、定时范围≥（0-9999）min</w:t>
      </w:r>
    </w:p>
    <w:p w14:paraId="2885C668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9、载物托架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3块</w:t>
      </w:r>
    </w:p>
    <w:p w14:paraId="33CBB58D"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10、内胆尺寸(mm):510*390*760±10mm</w:t>
      </w:r>
    </w:p>
    <w:p w14:paraId="4309CB38"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11、外形尺寸(mm):650*680*1400±10mm</w:t>
      </w:r>
    </w:p>
    <w:p w14:paraId="114876CD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54535071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1、设备升降支架1套</w:t>
      </w:r>
      <w:bookmarkStart w:id="0" w:name="_GoBack"/>
      <w:bookmarkEnd w:id="0"/>
    </w:p>
    <w:p w14:paraId="7037CD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571F4135"/>
    <w:rsid w:val="7E43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168</Characters>
  <Lines>0</Lines>
  <Paragraphs>0</Paragraphs>
  <TotalTime>1</TotalTime>
  <ScaleCrop>false</ScaleCrop>
  <LinksUpToDate>false</LinksUpToDate>
  <CharactersWithSpaces>168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2025-01-02T01:16:00Z</dcterms:created>
  <dc:creator>HP</dc:creator>
  <cp:lastModifiedBy>唐杨</cp:lastModifiedBy>
  <dcterms:modified xsi:type="dcterms:W3CDTF">2025-01-08T03:08:39Z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B5CBF71EF2CA4FDCB37935A805C83439_12</vt:lpwstr>
  </property>
</Properties>
</file>