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939385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膈肌起搏器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参数</w:t>
      </w:r>
    </w:p>
    <w:p w14:paraId="7F8AF9F8">
      <w:pPr>
        <w:jc w:val="both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一、技术参数</w:t>
      </w:r>
    </w:p>
    <w:p w14:paraId="332A88A3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1、台推式设计，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可</w:t>
      </w:r>
      <w:r>
        <w:rPr>
          <w:rFonts w:hint="eastAsia" w:ascii="宋体" w:hAnsi="宋体" w:eastAsia="宋体" w:cs="宋体"/>
          <w:sz w:val="28"/>
          <w:szCs w:val="28"/>
        </w:rPr>
        <w:t>单独使用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也可</w:t>
      </w:r>
      <w:r>
        <w:rPr>
          <w:rFonts w:hint="eastAsia" w:ascii="宋体" w:hAnsi="宋体" w:eastAsia="宋体" w:cs="宋体"/>
          <w:sz w:val="28"/>
          <w:szCs w:val="28"/>
        </w:rPr>
        <w:t>与台车结合可以作为柜式机使用；</w:t>
      </w:r>
    </w:p>
    <w:p w14:paraId="78285CE1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sz w:val="28"/>
          <w:szCs w:val="28"/>
        </w:rPr>
        <w:t>高清触摸屏操作，所有调节均可通过触控按压操作实现；</w:t>
      </w:r>
    </w:p>
    <w:p w14:paraId="7F2A59EF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sz w:val="28"/>
          <w:szCs w:val="28"/>
        </w:rPr>
        <w:t>双通道输出，每通道分左右，可单独调节；</w:t>
      </w:r>
    </w:p>
    <w:p w14:paraId="2F586206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sz w:val="28"/>
          <w:szCs w:val="28"/>
        </w:rPr>
        <w:t>4、开机时有蜂鸣器提醒功能，正常输出时具有LED闪光指示的功能；</w:t>
      </w:r>
    </w:p>
    <w:p w14:paraId="03928F42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5、治疗时间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sz w:val="28"/>
          <w:szCs w:val="28"/>
        </w:rPr>
        <w:t>5～12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0）min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≥8</w:t>
      </w:r>
      <w:r>
        <w:rPr>
          <w:rFonts w:hint="eastAsia" w:ascii="宋体" w:hAnsi="宋体" w:eastAsia="宋体" w:cs="宋体"/>
          <w:sz w:val="28"/>
          <w:szCs w:val="28"/>
        </w:rPr>
        <w:t>档可调，允差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</w:rPr>
        <w:t>±5%；</w:t>
      </w:r>
    </w:p>
    <w:p w14:paraId="33DDBE35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6、脉冲宽度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>200μs，输出波形无调制，允差为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</w:rPr>
        <w:t>±10%；</w:t>
      </w:r>
    </w:p>
    <w:p w14:paraId="2F48B74D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7、脉冲频率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sz w:val="28"/>
          <w:szCs w:val="28"/>
        </w:rPr>
        <w:t>30～50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Hz，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>5挡可选，对应周期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sz w:val="28"/>
          <w:szCs w:val="28"/>
        </w:rPr>
        <w:t>1/30～1/50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s，允差为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</w:rPr>
        <w:t>±10%；</w:t>
      </w:r>
    </w:p>
    <w:p w14:paraId="3B00D9E3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8、负载抗阻500Ω时，输出脉冲幅度≤30V</w:t>
      </w:r>
    </w:p>
    <w:p w14:paraId="1B56DEAD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9、开路时输出峰值电压≤500V</w:t>
      </w:r>
    </w:p>
    <w:p w14:paraId="4791AC1B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10、刺激强度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>30档可调，步距增量≤1，每档位脉冲幅度增量≤1.0V；</w:t>
      </w:r>
    </w:p>
    <w:p w14:paraId="084FB00C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11、刺激次数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sz w:val="28"/>
          <w:szCs w:val="28"/>
        </w:rPr>
        <w:t>5～15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次/</w:t>
      </w:r>
      <w:r>
        <w:rPr>
          <w:rFonts w:hint="eastAsia" w:ascii="宋体" w:hAnsi="宋体" w:cs="宋体"/>
          <w:sz w:val="28"/>
          <w:szCs w:val="28"/>
          <w:lang w:val="en-US" w:eastAsia="zh-CN"/>
        </w:rPr>
        <w:t>min</w:t>
      </w:r>
      <w:r>
        <w:rPr>
          <w:rFonts w:hint="eastAsia" w:ascii="宋体" w:hAnsi="宋体" w:eastAsia="宋体" w:cs="宋体"/>
          <w:sz w:val="28"/>
          <w:szCs w:val="28"/>
        </w:rPr>
        <w:t>可调，步距增量≤1，对应周期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12s/次，6s/次，4s/次，允差为≤±10%；</w:t>
      </w:r>
    </w:p>
    <w:p w14:paraId="2B85B764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12、具有指导患者或其他操作人员进行贴片的功能；</w:t>
      </w:r>
    </w:p>
    <w:p w14:paraId="4787EEE7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sz w:val="28"/>
          <w:szCs w:val="28"/>
        </w:rPr>
        <w:t>13、工作时间有倒计时功能，结束治疗时有声音提示和图文提示；</w:t>
      </w:r>
    </w:p>
    <w:p w14:paraId="436EDDEE"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内置电池，并配置有电量提示功能；</w:t>
      </w:r>
    </w:p>
    <w:p w14:paraId="376C17E3"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二、配置清单</w:t>
      </w:r>
    </w:p>
    <w:p w14:paraId="642800F9">
      <w:pPr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1、治疗电极线</w:t>
      </w:r>
      <w:r>
        <w:rPr>
          <w:rFonts w:hint="default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2根</w:t>
      </w:r>
    </w:p>
    <w:p w14:paraId="3E1E9FF8">
      <w:pPr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2、治疗电极片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4包 </w:t>
      </w:r>
    </w:p>
    <w:p w14:paraId="5C3E82A1">
      <w:pPr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3、T型旋钮</w:t>
      </w:r>
      <w:r>
        <w:rPr>
          <w:rFonts w:hint="default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2个</w:t>
      </w:r>
    </w:p>
    <w:p w14:paraId="3F093613">
      <w:pPr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4、支架 1套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2A0857"/>
    <w:multiLevelType w:val="singleLevel"/>
    <w:tmpl w:val="3F2A0857"/>
    <w:lvl w:ilvl="0" w:tentative="0">
      <w:start w:val="1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jOTljNjY1NmU2MzA1YTE2M2I0MjhmZGYxNWM3NDEifQ=="/>
  </w:docVars>
  <w:rsids>
    <w:rsidRoot w:val="00000000"/>
    <w:rsid w:val="021C5963"/>
    <w:rsid w:val="5282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400</Words>
  <Characters>453</Characters>
  <Lines>0</Lines>
  <Paragraphs>0</Paragraphs>
  <TotalTime>0</TotalTime>
  <ScaleCrop>false</ScaleCrop>
  <LinksUpToDate>false</LinksUpToDate>
  <CharactersWithSpaces>453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2025-01-08T02:50:00Z</dcterms:created>
  <dc:creator>ZYY</dc:creator>
  <cp:lastModifiedBy>高云祥</cp:lastModifiedBy>
  <dcterms:modified xsi:type="dcterms:W3CDTF">2025-01-16T07:05:08Z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1D807CEC82EC45BCBEF89A41CC025082_12</vt:lpwstr>
  </property>
  <property fmtid="{D5CDD505-2E9C-101B-9397-08002B2CF9AE}" pid="4" name="KSOTemplateDocerSaveRecord">
    <vt:lpwstr>eyJoZGlkIjoiZGY3NjNhZWZlMWM5NDk1OGFjNTc5OGQ5NzA5YTM3NjgiLCJ1c2VySWQiOiIxNTY5ODEwOTMxIn0=</vt:lpwstr>
  </property>
</Properties>
</file>