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99D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病人监护仪参数</w:t>
      </w:r>
    </w:p>
    <w:p w14:paraId="242E3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一体式，整机无风扇设计。</w:t>
      </w:r>
    </w:p>
    <w:p w14:paraId="10794E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▲2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≥10英寸彩色液晶触摸屏，分辨率≥1280*800像素，≥8通道波形显示。</w:t>
      </w:r>
    </w:p>
    <w:p w14:paraId="3F607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、屏幕具备≥170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°</w:t>
      </w:r>
      <w:r>
        <w:rPr>
          <w:rFonts w:hint="eastAsia" w:ascii="宋体" w:hAnsi="宋体" w:eastAsia="宋体" w:cs="宋体"/>
          <w:sz w:val="28"/>
          <w:szCs w:val="28"/>
        </w:rPr>
        <w:t>宽视角</w:t>
      </w:r>
    </w:p>
    <w:p w14:paraId="4C896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、内置锂电池，插槽式设计，支持快速拆卸和安装，支持监护仪工作时间≥4小时。</w:t>
      </w:r>
    </w:p>
    <w:p w14:paraId="59C4E07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▲5</w:t>
      </w:r>
      <w:r>
        <w:rPr>
          <w:rFonts w:hint="eastAsia" w:ascii="宋体" w:hAnsi="宋体" w:eastAsia="宋体" w:cs="宋体"/>
          <w:sz w:val="28"/>
          <w:szCs w:val="28"/>
        </w:rPr>
        <w:t>、安全规格：ECG, TEMP, IBP, SpO2 , NIBP监测参数抗电击程度为防除颤CF型。</w:t>
      </w:r>
    </w:p>
    <w:p w14:paraId="2A1C8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、至少支持3/5导心电，呼吸，无创血压，血氧饱和度，脉搏和双通道体温参数监测。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适用于成人、小儿、新生儿。</w:t>
      </w:r>
    </w:p>
    <w:p w14:paraId="54816F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▲7、</w:t>
      </w:r>
      <w:r>
        <w:rPr>
          <w:rFonts w:hint="eastAsia" w:ascii="宋体" w:hAnsi="宋体" w:eastAsia="宋体" w:cs="宋体"/>
          <w:sz w:val="28"/>
          <w:szCs w:val="28"/>
        </w:rPr>
        <w:t>至少支持心率，ST段测量，心律失常分析，QT/QTc连续实时测量和对应报警功能。</w:t>
      </w:r>
    </w:p>
    <w:p w14:paraId="6579836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QT和QTc实时监测参数测量范围：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200～800 ms。</w:t>
      </w:r>
    </w:p>
    <w:p w14:paraId="0879E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▲9、支持≥3心电多导同步分析</w:t>
      </w:r>
    </w:p>
    <w:p w14:paraId="133917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10、呼吸测量：适用于成人、小儿和新生儿。呼吸测量范围：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0-200rpm、提供SpO2,PR和PI参数的实时监测，适用于成人，小儿和新生儿。来自SpO2的PR测量范围：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20-300次/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min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。</w:t>
      </w:r>
    </w:p>
    <w:p w14:paraId="1EF5363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11、 配置无创血压测量，适用于成人，小儿和新生儿。无创血压成人测量范围：收缩压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25~290mmHg。</w:t>
      </w:r>
    </w:p>
    <w:p w14:paraId="26907F8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至少包含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手动、自动、连续、序列和整点5种测量模式，并提供24小时动态血压统计结果。</w:t>
      </w:r>
    </w:p>
    <w:p w14:paraId="103F49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、支持升级主流、旁流、旁流EtCO2监测模块支持升级顺磁氧监测技术进行氧气监测。</w:t>
      </w:r>
    </w:p>
    <w:p w14:paraId="304ABBA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、目标监测界面至少包括目标参数区、参数列表区、目标参数统计区、目标参数趋势区等，目标参数统计区与目标参数趋势区相互联动。</w:t>
      </w:r>
    </w:p>
    <w:p w14:paraId="17F7EF0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、支持所有监测参数报警限一键自动设置功能。</w:t>
      </w:r>
    </w:p>
    <w:p w14:paraId="663D55E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、支持≥120小时ST模板的存储与回顾。</w:t>
      </w:r>
    </w:p>
    <w:p w14:paraId="761FD68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 xml:space="preserve">、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具备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临床评分系统，包括MEWS(改良早期预警评分)、NEWS(英国早期预警评分系统)。</w:t>
      </w:r>
    </w:p>
    <w:p w14:paraId="491985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18、具有格拉斯哥昏迷评分 (GCS) 功能。</w:t>
      </w:r>
    </w:p>
    <w:p w14:paraId="6A79F1D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0" w:after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19、具有带ABD事件的呼吸氧合界面。</w:t>
      </w:r>
    </w:p>
    <w:p w14:paraId="7DD57998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0"/>
          <w:kern w:val="2"/>
          <w:position w:val="0"/>
          <w:sz w:val="28"/>
          <w:szCs w:val="28"/>
          <w:shd w:val="clear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kern w:val="2"/>
          <w:position w:val="0"/>
          <w:sz w:val="28"/>
          <w:szCs w:val="28"/>
          <w:shd w:val="clear" w:fill="auto"/>
          <w:lang w:val="en-US" w:eastAsia="zh-CN" w:bidi="ar-SA"/>
        </w:rPr>
        <w:t>20、监护仪清洁消毒维护支持的消毒剂≥40种。</w:t>
      </w:r>
    </w:p>
    <w:p w14:paraId="53C1ABD1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0"/>
          <w:kern w:val="2"/>
          <w:position w:val="0"/>
          <w:sz w:val="28"/>
          <w:szCs w:val="28"/>
          <w:shd w:val="clear" w:fill="auto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pacing w:val="0"/>
          <w:kern w:val="2"/>
          <w:position w:val="0"/>
          <w:sz w:val="28"/>
          <w:szCs w:val="28"/>
          <w:shd w:val="clear" w:fill="auto"/>
          <w:lang w:val="en-US" w:eastAsia="zh-CN" w:bidi="ar-SA"/>
        </w:rPr>
        <w:t>21、提供窗口支持心脏下壁，侧壁和前壁对应多个ST 片段的同屏实时显示，提供参考片段和实时片段的对比查看</w:t>
      </w:r>
    </w:p>
    <w:p w14:paraId="561A246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★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产品质保期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≥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3年</w:t>
      </w:r>
    </w:p>
    <w:p w14:paraId="27E15FE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.病人监护仪配置清单</w:t>
      </w:r>
    </w:p>
    <w:tbl>
      <w:tblPr>
        <w:tblStyle w:val="5"/>
        <w:tblW w:w="0" w:type="auto"/>
        <w:tblInd w:w="5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2790"/>
        <w:gridCol w:w="1190"/>
        <w:gridCol w:w="1730"/>
      </w:tblGrid>
      <w:tr w14:paraId="69721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BB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2E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物料描述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61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数量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73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单位</w:t>
            </w:r>
          </w:p>
        </w:tc>
      </w:tr>
      <w:tr w14:paraId="53461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BD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DEE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心电电极片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59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7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2099C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5B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8C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血氧主电缆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82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0B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245C8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55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91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成人血压袖套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20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2D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6CB1B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CA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3C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锂电池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B1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A3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0D5C8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86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D9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心电主电缆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E3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07D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11856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45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B2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设备保修卡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85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7F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3CA7F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7A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FA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使用说明书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B2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15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139C4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BE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61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操作卡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2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73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64CD5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E2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460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合格证(通用)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85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42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71097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25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81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主机（触摸屏）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C1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18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75BBC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DB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D7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电源线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F7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52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669BF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79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63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血氧探头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8AC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CE1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29412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06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03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无创血压导气管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F3D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49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</w:tbl>
    <w:p w14:paraId="292D775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0B3E50"/>
    <w:multiLevelType w:val="singleLevel"/>
    <w:tmpl w:val="8D0B3E50"/>
    <w:lvl w:ilvl="0" w:tentative="0">
      <w:start w:val="8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1BA477A7"/>
    <w:rsid w:val="2A854440"/>
    <w:rsid w:val="46CA4949"/>
    <w:rsid w:val="7B19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sz w:val="18"/>
      <w:szCs w:val="20"/>
    </w:rPr>
  </w:style>
  <w:style w:type="paragraph" w:styleId="3">
    <w:name w:val="Body Text"/>
    <w:basedOn w:val="1"/>
    <w:next w:val="4"/>
    <w:qFormat/>
    <w:uiPriority w:val="99"/>
    <w:pPr>
      <w:spacing w:after="120"/>
    </w:pPr>
    <w:rPr>
      <w:rFonts w:ascii="宋体"/>
      <w:kern w:val="0"/>
      <w:sz w:val="34"/>
      <w:szCs w:val="20"/>
    </w:rPr>
  </w:style>
  <w:style w:type="paragraph" w:styleId="4">
    <w:name w:val="Body Text First Indent"/>
    <w:basedOn w:val="3"/>
    <w:qFormat/>
    <w:uiPriority w:val="99"/>
    <w:pPr>
      <w:tabs>
        <w:tab w:val="left" w:pos="9000"/>
      </w:tabs>
      <w:ind w:firstLine="420" w:firstLineChars="100"/>
    </w:pPr>
    <w:rPr>
      <w:szCs w:val="21"/>
    </w:rPr>
  </w:style>
  <w:style w:type="character" w:styleId="7">
    <w:name w:val="annotation reference"/>
    <w:qFormat/>
    <w:uiPriority w:val="0"/>
    <w:rPr>
      <w:sz w:val="21"/>
      <w:szCs w:val="21"/>
    </w:rPr>
  </w:style>
  <w:style w:type="paragraph" w:customStyle="1" w:styleId="8">
    <w:name w:val="样式  + 首行缩进:  2 字符"/>
    <w:basedOn w:val="1"/>
    <w:qFormat/>
    <w:uiPriority w:val="0"/>
    <w:pPr>
      <w:adjustRightInd w:val="0"/>
      <w:snapToGrid w:val="0"/>
      <w:spacing w:line="360" w:lineRule="auto"/>
      <w:ind w:firstLine="524" w:firstLineChars="200"/>
    </w:pPr>
    <w:rPr>
      <w:rFonts w:ascii="宋体" w:hAnsi="宋体"/>
      <w:spacing w:val="11"/>
      <w:kern w:val="0"/>
      <w:sz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1090</Words>
  <Characters>1303</Characters>
  <Lines>0</Lines>
  <Paragraphs>0</Paragraphs>
  <TotalTime>0</TotalTime>
  <ScaleCrop>false</ScaleCrop>
  <LinksUpToDate>false</LinksUpToDate>
  <CharactersWithSpaces>1312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2024-08-16T07:15:00Z</dcterms:created>
  <dc:creator>ZYY</dc:creator>
  <cp:lastModifiedBy>唐杨</cp:lastModifiedBy>
  <dcterms:modified xsi:type="dcterms:W3CDTF">2024-08-16T07:49:09Z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9A1A2437463F444A9082A7A0BE3E342C_12</vt:lpwstr>
  </property>
</Properties>
</file>